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349E4"/>
    <w:p w14:paraId="69D1049C">
      <w:pPr>
        <w:pStyle w:val="11"/>
        <w:widowControl w:val="0"/>
        <w:kinsoku/>
        <w:wordWrap w:val="0"/>
        <w:jc w:val="center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7"/>
          <w:sz w:val="24"/>
          <w:szCs w:val="24"/>
          <w:lang w:eastAsia="zh-CN"/>
        </w:rPr>
        <w:t xml:space="preserve">  职业卫生技术报告信息网上公开记录表</w:t>
      </w:r>
    </w:p>
    <w:tbl>
      <w:tblPr>
        <w:tblStyle w:val="37"/>
        <w:tblW w:w="5018" w:type="pct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8"/>
        <w:gridCol w:w="2495"/>
        <w:gridCol w:w="2102"/>
        <w:gridCol w:w="1662"/>
      </w:tblGrid>
      <w:tr w14:paraId="03E24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12AAC35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用人单位名称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3C14C54F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bookmarkStart w:id="0" w:name="OLE_LINK2"/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青岛岩荣机械有限公司</w:t>
            </w:r>
            <w:bookmarkEnd w:id="0"/>
          </w:p>
        </w:tc>
      </w:tr>
      <w:tr w14:paraId="7C9E60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1AB1148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用人单位注册地址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166D5D3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青岛市城阳区棘洪滩街道中华埠社区</w:t>
            </w:r>
          </w:p>
        </w:tc>
      </w:tr>
      <w:tr w14:paraId="2C1078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62E02DF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</w:rPr>
              <w:t>联系人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4D50B3D9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王子军</w:t>
            </w:r>
          </w:p>
        </w:tc>
      </w:tr>
      <w:tr w14:paraId="1A843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0EEAC8B3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报告名称及编号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60222F7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2026C050002</w:t>
            </w:r>
          </w:p>
        </w:tc>
      </w:tr>
      <w:tr w14:paraId="5BBD1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5DD2ADBC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项目组人员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765FFEC1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孙治涛、高龙玉、翟龙、沙恒祥、郝康宇、韩颖</w:t>
            </w:r>
          </w:p>
        </w:tc>
      </w:tr>
      <w:tr w14:paraId="026394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0107243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现场调查人员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0A0524D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高龙玉、翟龙、沙恒祥、郝康宇、韩颖</w:t>
            </w:r>
          </w:p>
        </w:tc>
      </w:tr>
      <w:tr w14:paraId="403E0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4157926D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现场调查时间</w:t>
            </w:r>
          </w:p>
        </w:tc>
        <w:tc>
          <w:tcPr>
            <w:tcW w:w="2486" w:type="dxa"/>
            <w:tcBorders>
              <w:tl2br w:val="nil"/>
              <w:tr2bl w:val="nil"/>
            </w:tcBorders>
            <w:vAlign w:val="center"/>
          </w:tcPr>
          <w:p w14:paraId="57993FFE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2025年12月30日</w:t>
            </w:r>
          </w:p>
        </w:tc>
        <w:tc>
          <w:tcPr>
            <w:tcW w:w="2094" w:type="dxa"/>
            <w:tcBorders>
              <w:tl2br w:val="nil"/>
              <w:tr2bl w:val="nil"/>
            </w:tcBorders>
            <w:vAlign w:val="center"/>
          </w:tcPr>
          <w:p w14:paraId="2D38EB03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用人单位陪同人</w:t>
            </w:r>
          </w:p>
        </w:tc>
        <w:tc>
          <w:tcPr>
            <w:tcW w:w="1656" w:type="dxa"/>
            <w:tcBorders>
              <w:tl2br w:val="nil"/>
              <w:tr2bl w:val="nil"/>
            </w:tcBorders>
            <w:vAlign w:val="center"/>
          </w:tcPr>
          <w:p w14:paraId="7B9C8F9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王子军</w:t>
            </w:r>
          </w:p>
        </w:tc>
      </w:tr>
      <w:tr w14:paraId="0FAB6C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275FE612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采样与测量人员</w:t>
            </w:r>
          </w:p>
        </w:tc>
        <w:tc>
          <w:tcPr>
            <w:tcW w:w="6236" w:type="dxa"/>
            <w:gridSpan w:val="3"/>
            <w:tcBorders>
              <w:tl2br w:val="nil"/>
              <w:tr2bl w:val="nil"/>
            </w:tcBorders>
            <w:vAlign w:val="center"/>
          </w:tcPr>
          <w:p w14:paraId="250A1A9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高龙玉、翟龙、沙恒祥、郝康宇、韩颖</w:t>
            </w:r>
          </w:p>
        </w:tc>
      </w:tr>
      <w:tr w14:paraId="70E1AC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 w14:paraId="3E6F1DB5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采样与测量时间</w:t>
            </w:r>
          </w:p>
        </w:tc>
        <w:tc>
          <w:tcPr>
            <w:tcW w:w="2486" w:type="dxa"/>
            <w:tcBorders>
              <w:tl2br w:val="nil"/>
              <w:tr2bl w:val="nil"/>
            </w:tcBorders>
            <w:vAlign w:val="center"/>
          </w:tcPr>
          <w:p w14:paraId="47D3781A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2026年1月22日</w:t>
            </w:r>
          </w:p>
        </w:tc>
        <w:tc>
          <w:tcPr>
            <w:tcW w:w="2094" w:type="dxa"/>
            <w:tcBorders>
              <w:tl2br w:val="nil"/>
              <w:tr2bl w:val="nil"/>
            </w:tcBorders>
            <w:vAlign w:val="center"/>
          </w:tcPr>
          <w:p w14:paraId="16B36500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用人单位陪同人</w:t>
            </w:r>
          </w:p>
        </w:tc>
        <w:tc>
          <w:tcPr>
            <w:tcW w:w="1656" w:type="dxa"/>
            <w:tcBorders>
              <w:tl2br w:val="nil"/>
              <w:tr2bl w:val="nil"/>
            </w:tcBorders>
            <w:vAlign w:val="center"/>
          </w:tcPr>
          <w:p w14:paraId="7B366585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王子军</w:t>
            </w:r>
          </w:p>
        </w:tc>
      </w:tr>
      <w:tr w14:paraId="7376E4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336" w:type="dxa"/>
            <w:gridSpan w:val="4"/>
            <w:tcBorders>
              <w:tl2br w:val="nil"/>
              <w:tr2bl w:val="nil"/>
            </w:tcBorders>
            <w:vAlign w:val="center"/>
          </w:tcPr>
          <w:p w14:paraId="1C974D22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193040</wp:posOffset>
                  </wp:positionV>
                  <wp:extent cx="4309745" cy="5748655"/>
                  <wp:effectExtent l="0" t="0" r="8255" b="4445"/>
                  <wp:wrapSquare wrapText="bothSides"/>
                  <wp:docPr id="4" name="图片 4" descr="微信图片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745" cy="574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现场照片（现场调查及现场采样与测量照片，含企业名</w:t>
            </w:r>
            <w:r>
              <w:rPr>
                <w:rFonts w:hint="eastAsia" w:ascii="仿宋_GB2312" w:hAnsi="仿宋_GB2312" w:eastAsia="仿宋_GB2312" w:cs="仿宋_GB2312"/>
                <w:spacing w:val="-1"/>
                <w:lang w:eastAsia="zh-CN"/>
              </w:rPr>
              <w:t>称或标识的合影照片）</w:t>
            </w:r>
          </w:p>
        </w:tc>
      </w:tr>
      <w:tr w14:paraId="094AA4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3" w:hRule="atLeast"/>
        </w:trPr>
        <w:tc>
          <w:tcPr>
            <w:tcW w:w="8336" w:type="dxa"/>
            <w:gridSpan w:val="4"/>
            <w:tcBorders>
              <w:tl2br w:val="nil"/>
              <w:tr2bl w:val="nil"/>
            </w:tcBorders>
            <w:vAlign w:val="center"/>
          </w:tcPr>
          <w:p w14:paraId="33381356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4214495</wp:posOffset>
                  </wp:positionV>
                  <wp:extent cx="5295900" cy="3971290"/>
                  <wp:effectExtent l="0" t="0" r="0" b="3810"/>
                  <wp:wrapSquare wrapText="bothSides"/>
                  <wp:docPr id="3" name="图片 3" descr="微信图片_20260319143743_59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60319143743_59_2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9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drawing>
                <wp:inline distT="0" distB="0" distL="114300" distR="114300">
                  <wp:extent cx="5286375" cy="3963670"/>
                  <wp:effectExtent l="0" t="0" r="9525" b="11430"/>
                  <wp:docPr id="5" name="图片 5" descr="微信图片_20260319143742_58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60319143742_58_2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396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38CD">
      <w:pPr>
        <w:widowControl w:val="0"/>
        <w:kinsoku/>
        <w:wordWrap w:val="0"/>
        <w:rPr>
          <w:rFonts w:hint="eastAsia" w:ascii="仿宋_GB2312" w:hAnsi="仿宋_GB2312" w:eastAsia="仿宋_GB2312" w:cs="仿宋_GB2312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D1"/>
    <w:rsid w:val="000E7868"/>
    <w:rsid w:val="002E44C5"/>
    <w:rsid w:val="002F52D1"/>
    <w:rsid w:val="00426721"/>
    <w:rsid w:val="75952956"/>
    <w:rsid w:val="7789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 w:val="0"/>
      <w:kinsoku/>
      <w:autoSpaceDE/>
      <w:autoSpaceDN/>
      <w:adjustRightInd/>
      <w:snapToGrid/>
      <w:spacing w:before="480" w:after="80" w:line="278" w:lineRule="auto"/>
      <w:textAlignment w:val="auto"/>
      <w:outlineLvl w:val="0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48"/>
      <w:szCs w:val="48"/>
      <w:lang w:eastAsia="zh-CN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160" w:after="80" w:line="278" w:lineRule="auto"/>
      <w:textAlignment w:val="auto"/>
      <w:outlineLvl w:val="1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40"/>
      <w:szCs w:val="40"/>
      <w:lang w:eastAsia="zh-CN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160" w:after="80" w:line="278" w:lineRule="auto"/>
      <w:textAlignment w:val="auto"/>
      <w:outlineLvl w:val="2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32"/>
      <w:szCs w:val="32"/>
      <w:lang w:eastAsia="zh-CN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80" w:after="40" w:line="278" w:lineRule="auto"/>
      <w:textAlignment w:val="auto"/>
      <w:outlineLvl w:val="3"/>
    </w:pPr>
    <w:rPr>
      <w:rFonts w:asciiTheme="minorHAnsi" w:hAnsiTheme="minorHAnsi" w:eastAsiaTheme="minorEastAsia" w:cstheme="majorBidi"/>
      <w:snapToGrid/>
      <w:color w:val="104862" w:themeColor="accent1" w:themeShade="BF"/>
      <w:kern w:val="2"/>
      <w:sz w:val="28"/>
      <w:szCs w:val="28"/>
      <w:lang w:eastAsia="zh-CN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80" w:after="40" w:line="278" w:lineRule="auto"/>
      <w:textAlignment w:val="auto"/>
      <w:outlineLvl w:val="4"/>
    </w:pPr>
    <w:rPr>
      <w:rFonts w:asciiTheme="minorHAnsi" w:hAnsiTheme="minorHAnsi" w:eastAsiaTheme="minorEastAsia" w:cstheme="majorBidi"/>
      <w:snapToGrid/>
      <w:color w:val="104862" w:themeColor="accent1" w:themeShade="BF"/>
      <w:kern w:val="2"/>
      <w:sz w:val="24"/>
      <w:szCs w:val="24"/>
      <w:lang w:eastAsia="zh-CN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40" w:line="278" w:lineRule="auto"/>
      <w:textAlignment w:val="auto"/>
      <w:outlineLvl w:val="5"/>
    </w:pPr>
    <w:rPr>
      <w:rFonts w:asciiTheme="minorHAnsi" w:hAnsiTheme="minorHAnsi" w:eastAsiaTheme="minorEastAsia" w:cstheme="majorBidi"/>
      <w:b/>
      <w:bCs/>
      <w:snapToGrid/>
      <w:color w:val="104862" w:themeColor="accent1" w:themeShade="BF"/>
      <w:kern w:val="2"/>
      <w:sz w:val="22"/>
      <w:szCs w:val="24"/>
      <w:lang w:eastAsia="zh-CN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40" w:line="278" w:lineRule="auto"/>
      <w:textAlignment w:val="auto"/>
      <w:outlineLvl w:val="6"/>
    </w:pPr>
    <w:rPr>
      <w:rFonts w:asciiTheme="minorHAnsi" w:hAnsiTheme="minorHAnsi" w:eastAsiaTheme="minorEastAsia" w:cstheme="majorBidi"/>
      <w:b/>
      <w:bCs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line="278" w:lineRule="auto"/>
      <w:textAlignment w:val="auto"/>
      <w:outlineLvl w:val="7"/>
    </w:pPr>
    <w:rPr>
      <w:rFonts w:asciiTheme="minorHAnsi" w:hAnsiTheme="minorHAnsi" w:eastAsiaTheme="minorEastAsia" w:cstheme="majorBidi"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line="278" w:lineRule="auto"/>
      <w:textAlignment w:val="auto"/>
      <w:outlineLvl w:val="8"/>
    </w:pPr>
    <w:rPr>
      <w:rFonts w:asciiTheme="minorHAnsi" w:hAnsiTheme="minorHAnsi" w:eastAsiaTheme="majorEastAsia" w:cstheme="majorBidi"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36"/>
    <w:qFormat/>
    <w:uiPriority w:val="0"/>
    <w:rPr>
      <w:rFonts w:ascii="黑体" w:hAnsi="黑体" w:eastAsia="黑体" w:cs="黑体"/>
      <w:sz w:val="20"/>
      <w:szCs w:val="20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widowControl w:val="0"/>
      <w:kinsoku/>
      <w:autoSpaceDE/>
      <w:autoSpaceDN/>
      <w:adjustRightInd/>
      <w:snapToGrid/>
      <w:spacing w:after="160" w:line="278" w:lineRule="auto"/>
      <w:jc w:val="center"/>
      <w:textAlignment w:val="auto"/>
    </w:pPr>
    <w:rPr>
      <w:rFonts w:asciiTheme="majorHAnsi" w:hAnsiTheme="majorHAnsi" w:eastAsiaTheme="majorEastAsia" w:cstheme="majorBidi"/>
      <w:snapToGrid/>
      <w:color w:val="595959" w:themeColor="text1" w:themeTint="A6"/>
      <w:spacing w:val="15"/>
      <w:kern w:val="2"/>
      <w:sz w:val="28"/>
      <w:szCs w:val="28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5">
    <w:name w:val="Title"/>
    <w:basedOn w:val="1"/>
    <w:next w:val="1"/>
    <w:link w:val="27"/>
    <w:qFormat/>
    <w:uiPriority w:val="10"/>
    <w:pPr>
      <w:widowControl w:val="0"/>
      <w:kinsoku/>
      <w:autoSpaceDE/>
      <w:autoSpaceDN/>
      <w:adjustRightInd/>
      <w:snapToGrid/>
      <w:spacing w:after="80"/>
      <w:contextualSpacing/>
      <w:jc w:val="center"/>
      <w:textAlignment w:val="auto"/>
    </w:pPr>
    <w:rPr>
      <w:rFonts w:asciiTheme="majorHAnsi" w:hAnsiTheme="majorHAnsi" w:eastAsiaTheme="majorEastAsia" w:cstheme="majorBidi"/>
      <w:snapToGrid/>
      <w:color w:val="auto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widowControl w:val="0"/>
      <w:kinsoku/>
      <w:autoSpaceDE/>
      <w:autoSpaceDN/>
      <w:adjustRightInd/>
      <w:snapToGrid/>
      <w:spacing w:before="160" w:after="160" w:line="278" w:lineRule="auto"/>
      <w:jc w:val="center"/>
      <w:textAlignment w:val="auto"/>
    </w:pPr>
    <w:rPr>
      <w:rFonts w:asciiTheme="minorHAnsi" w:hAnsiTheme="minorHAnsi" w:eastAsiaTheme="minorEastAsia" w:cstheme="minorBidi"/>
      <w:i/>
      <w:iCs/>
      <w:snapToGrid/>
      <w:color w:val="404040" w:themeColor="text1" w:themeTint="BF"/>
      <w:kern w:val="2"/>
      <w:sz w:val="22"/>
      <w:szCs w:val="24"/>
      <w:lang w:eastAsia="zh-CN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widowControl w:val="0"/>
      <w:kinsoku/>
      <w:autoSpaceDE/>
      <w:autoSpaceDN/>
      <w:adjustRightInd/>
      <w:snapToGrid/>
      <w:spacing w:after="160" w:line="278" w:lineRule="auto"/>
      <w:ind w:left="720"/>
      <w:contextualSpacing/>
      <w:textAlignment w:val="auto"/>
    </w:pPr>
    <w:rPr>
      <w:rFonts w:asciiTheme="minorHAnsi" w:hAnsiTheme="minorHAnsi" w:eastAsiaTheme="minorEastAsia" w:cstheme="minorBidi"/>
      <w:snapToGrid/>
      <w:color w:val="auto"/>
      <w:kern w:val="2"/>
      <w:sz w:val="22"/>
      <w:szCs w:val="24"/>
      <w:lang w:eastAsia="zh-CN"/>
      <w14:ligatures w14:val="standardContextual"/>
    </w:r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widowControl w:val="0"/>
      <w:pBdr>
        <w:top w:val="single" w:color="0F4761" w:themeColor="accent1" w:themeShade="BF" w:sz="4" w:space="10"/>
        <w:bottom w:val="single" w:color="0F4761" w:themeColor="accent1" w:themeShade="BF" w:sz="4" w:space="10"/>
      </w:pBdr>
      <w:kinsoku/>
      <w:autoSpaceDE/>
      <w:autoSpaceDN/>
      <w:adjustRightInd/>
      <w:snapToGrid/>
      <w:spacing w:before="360" w:after="360" w:line="278" w:lineRule="auto"/>
      <w:ind w:left="864" w:right="864"/>
      <w:jc w:val="center"/>
      <w:textAlignment w:val="auto"/>
    </w:pPr>
    <w:rPr>
      <w:rFonts w:asciiTheme="minorHAnsi" w:hAnsiTheme="minorHAnsi" w:eastAsiaTheme="minorEastAsia" w:cstheme="minorBidi"/>
      <w:i/>
      <w:iCs/>
      <w:snapToGrid/>
      <w:color w:val="104862" w:themeColor="accent1" w:themeShade="BF"/>
      <w:kern w:val="2"/>
      <w:sz w:val="22"/>
      <w:szCs w:val="24"/>
      <w:lang w:eastAsia="zh-CN"/>
      <w14:ligatures w14:val="standardContextual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正文文本 字符"/>
    <w:basedOn w:val="17"/>
    <w:link w:val="11"/>
    <w:qFormat/>
    <w:uiPriority w:val="0"/>
    <w:rPr>
      <w:rFonts w:ascii="黑体" w:hAnsi="黑体" w:eastAsia="黑体" w:cs="黑体"/>
      <w:snapToGrid w:val="0"/>
      <w:color w:val="000000"/>
      <w:kern w:val="0"/>
      <w:sz w:val="20"/>
      <w:szCs w:val="20"/>
      <w:lang w:eastAsia="en-US"/>
      <w14:ligatures w14:val="none"/>
    </w:rPr>
  </w:style>
  <w:style w:type="table" w:customStyle="1" w:styleId="37">
    <w:name w:val="Table Normal"/>
    <w:autoRedefine/>
    <w:qFormat/>
    <w:uiPriority w:val="0"/>
    <w:pPr>
      <w:spacing w:after="0" w:line="240" w:lineRule="auto"/>
    </w:pPr>
    <w:rPr>
      <w:rFonts w:ascii="Arial" w:hAnsi="Arial" w:cs="Arial"/>
      <w:kern w:val="0"/>
      <w:sz w:val="20"/>
      <w:szCs w:val="2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页眉 字符"/>
    <w:basedOn w:val="17"/>
    <w:link w:val="1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  <w:lang w:eastAsia="en-US"/>
      <w14:ligatures w14:val="none"/>
    </w:rPr>
  </w:style>
  <w:style w:type="character" w:customStyle="1" w:styleId="39">
    <w:name w:val="页脚 字符"/>
    <w:basedOn w:val="17"/>
    <w:link w:val="12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  <w:lang w:eastAsia="en-US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223</Words>
  <Characters>242</Characters>
  <Lines>20</Lines>
  <Paragraphs>16</Paragraphs>
  <TotalTime>16</TotalTime>
  <ScaleCrop>false</ScaleCrop>
  <LinksUpToDate>false</LinksUpToDate>
  <CharactersWithSpaces>244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2026-02-05T07:21:00Z</dcterms:created>
  <dc:creator>zhiitao sun</dc:creator>
  <cp:lastModifiedBy>Yinuo</cp:lastModifiedBy>
  <dcterms:modified xsi:type="dcterms:W3CDTF">2026-04-01T08:11:29Z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eyJoZGlkIjoiNmQ1OTdhYzM1ODc3YWQyZGMxNDY5ZGM1ZmY5ZmE1OTQiLCJ1c2VySWQiOiIxMTU3NDg1MTQ0In0=</vt:lpwstr>
  </property>
  <property fmtid="{D5CDD505-2E9C-101B-9397-08002B2CF9AE}" pid="3" name="KSOProductBuildVer">
    <vt:lpwstr>2052-12.1.0.25225</vt:lpwstr>
  </property>
  <property fmtid="{D5CDD505-2E9C-101B-9397-08002B2CF9AE}" pid="4" name="ICV">
    <vt:lpwstr>C3544927DB144FB380A1189B63DA83F1_12</vt:lpwstr>
  </property>
</Properties>
</file>